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cs="Times New Roman"/>
        </w:rPr>
      </w:pPr>
    </w:p>
    <w:p>
      <w:pPr>
        <w:spacing w:before="120" w:beforeLines="50" w:after="10"/>
        <w:ind w:left="-601"/>
        <w:rPr>
          <w:rFonts w:ascii="Calibri" w:eastAsia="宋体" w:cs="Times New Roman"/>
          <w:b/>
          <w:color w:val="FEFEFE"/>
          <w:sz w:val="28"/>
          <w:szCs w:val="24"/>
        </w:rPr>
      </w:pP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br w:type="textWrapping"/>
      </w: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t>iDS-2ZMN2312S(B)</w:t>
      </w:r>
    </w:p>
    <w:p>
      <w:pPr>
        <w:ind w:left="-601"/>
        <w:rPr>
          <w:rFonts w:ascii="Calibri" w:eastAsia="宋体" w:cs="Times New Roman"/>
          <w:b/>
          <w:color w:val="FEFEFE"/>
          <w:sz w:val="28"/>
          <w:szCs w:val="24"/>
        </w:rPr>
      </w:pPr>
      <w:bookmarkStart w:id="0" w:name="d3e8a1310"/>
      <w:bookmarkEnd w:id="0"/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t>23倍</w:t>
      </w:r>
      <w:r>
        <w:rPr>
          <w:rFonts w:ascii="黑体" w:hAnsi="黑体" w:eastAsia="黑体" w:cs="Times New Roman"/>
          <w:b/>
          <w:color w:val="FEFEFE"/>
          <w:sz w:val="28"/>
          <w:szCs w:val="24"/>
        </w:rPr>
        <w:t>8</w:t>
      </w: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t>00万1/1.8" CMOS ICR网络高清智能机芯</w:t>
      </w:r>
    </w:p>
    <w:p>
      <w:pPr>
        <w:keepNext/>
        <w:rPr>
          <w:rFonts w:ascii="宋体" w:eastAsia="宋体" w:cs="Times New Roman"/>
          <w:sz w:val="2"/>
          <w:szCs w:val="24"/>
          <w:u w:val="single"/>
        </w:rPr>
      </w:pPr>
      <w:bookmarkStart w:id="1" w:name="d3e16a1310"/>
      <w:bookmarkEnd w:id="1"/>
    </w:p>
    <w:tbl>
      <w:tblPr>
        <w:tblW w:w="4785" w:type="pct"/>
        <w:tblCellSpacing w:w="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CellSpacing w:w="11" w:type="dxa"/>
        </w:trPr>
        <w:tc>
          <w:tcPr>
            <w:tcW w:w="2526" w:type="pct"/>
            <w:vAlign w:val="bottom"/>
          </w:tcPr>
          <w:p>
            <w:pPr>
              <w:spacing w:line="300" w:lineRule="auto"/>
              <w:rPr>
                <w:rFonts w:ascii="Calibri" w:eastAsia="宋体" w:cs="Times New Roman"/>
                <w:szCs w:val="24"/>
                <w:u w:val="single"/>
              </w:rPr>
            </w:pPr>
          </w:p>
          <w:p>
            <w:pPr>
              <w:spacing w:line="300" w:lineRule="auto"/>
              <w:rPr>
                <w:rFonts w:ascii="Calibri" w:eastAsia="宋体" w:cs="Times New Roman"/>
                <w:szCs w:val="24"/>
                <w:u w:val="single"/>
              </w:rPr>
            </w:pPr>
          </w:p>
          <w:p>
            <w:pPr>
              <w:spacing w:line="300" w:lineRule="auto"/>
              <w:rPr>
                <w:rFonts w:ascii="Calibri" w:eastAsia="宋体" w:cs="Times New Roman"/>
                <w:szCs w:val="24"/>
                <w:u w:val="single"/>
              </w:rPr>
            </w:pPr>
          </w:p>
          <w:p>
            <w:pPr>
              <w:spacing w:line="300" w:lineRule="auto"/>
              <w:ind w:left="400" w:hanging="400" w:hangingChars="200"/>
              <w:rPr>
                <w:rFonts w:ascii="Calibri" w:eastAsia="宋体" w:cs="Times New Roman"/>
                <w:szCs w:val="24"/>
                <w:u w:val="single"/>
              </w:rPr>
            </w:pPr>
          </w:p>
          <w:p>
            <w:pPr>
              <w:spacing w:line="300" w:lineRule="auto"/>
              <w:rPr>
                <w:rFonts w:ascii="Calibri" w:eastAsia="宋体" w:cs="Times New Roman"/>
                <w:szCs w:val="24"/>
              </w:rPr>
            </w:pPr>
          </w:p>
        </w:tc>
        <w:tc>
          <w:tcPr>
            <w:tcW w:w="2441" w:type="pct"/>
            <w:vAlign w:val="bottom"/>
          </w:tcPr>
          <w:p>
            <w:pPr>
              <w:spacing w:before="170" w:after="100"/>
              <w:rPr>
                <w:rFonts w:ascii="宋体" w:eastAsia="宋体" w:cs="Times New Roman"/>
                <w:sz w:val="24"/>
                <w:szCs w:val="24"/>
                <w:u w:val="single"/>
              </w:rPr>
            </w:pPr>
            <w:r>
              <w:rPr>
                <w:rFonts w:hAnsi="微软雅黑" w:cs="Times New Roman"/>
                <w:sz w:val="24"/>
                <w:szCs w:val="24"/>
              </w:rPr>
              <w:drawing>
                <wp:anchor distT="252095" distB="0" distL="114300" distR="114300" simplePos="0" relativeHeight="251660288" behindDoc="1" locked="0" layoutInCell="1" allowOverlap="1">
                  <wp:simplePos x="0" y="0"/>
                  <wp:positionH relativeFrom="page">
                    <wp:posOffset>522605</wp:posOffset>
                  </wp:positionH>
                  <wp:positionV relativeFrom="margin">
                    <wp:align>center</wp:align>
                  </wp:positionV>
                  <wp:extent cx="2162175" cy="1577340"/>
                  <wp:effectExtent l="0" t="0" r="9525" b="3810"/>
                  <wp:wrapTopAndBottom/>
                  <wp:docPr id="2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ascii="Calibri" w:eastAsia="宋体" w:cs="Times New Roman"/>
          <w:szCs w:val="24"/>
        </w:rPr>
      </w:pPr>
      <w:bookmarkStart w:id="2" w:name="d3e51a1310"/>
      <w:bookmarkEnd w:id="2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1000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支持深度学习算法，支持人脸抓拍，最大同时抓拍5张人脸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支持切换为道路监控模式，提供精准的人车分类侦测和报警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支持切换为区域入侵侦测、越界侦测、进入区域侦测和离开区域侦等智能侦测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800万像素 逐行扫描1/1.8”CMOS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23倍光学变倍，焦距为5.9 mm~135.7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最低照度：彩色0.005lux@F1.5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最大分辨率可达3840 × 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支持陀螺仪防抖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支持ICR红外滤光片式自动切换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支持3D DNR，宽动态120 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聚焦快速准确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支持H.265高效压缩算法，极大降低码率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接口丰富，方便功能扩展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网络输出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方便接入球机、云台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体积小、功耗低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60"/>
              </w:rPr>
            </w:pPr>
            <w:r>
              <w:rPr>
                <w:rFonts w:hAnsi="微软雅黑" w:cs="Times New Roman"/>
                <w:sz w:val="18"/>
                <w:szCs w:val="18"/>
              </w:rPr>
              <w:t>可无缝接入主流平台和其他网络设备</w:t>
            </w:r>
          </w:p>
        </w:tc>
      </w:tr>
    </w:tbl>
    <w:p>
      <w:pPr>
        <w:rPr>
          <w:rFonts w:ascii="Calibri" w:eastAsia="宋体" w:cs="Times New Roman"/>
          <w:b/>
          <w:sz w:val="28"/>
          <w:szCs w:val="24"/>
        </w:rPr>
      </w:pPr>
    </w:p>
    <w:p>
      <w:pPr>
        <w:rPr>
          <w:rFonts w:ascii="宋体" w:eastAsia="宋体" w:cs="Times New Roman"/>
          <w:sz w:val="24"/>
          <w:szCs w:val="24"/>
        </w:rPr>
        <w:sectPr>
          <w:headerReference r:id="rId3" w:type="default"/>
          <w:footerReference r:id="rId4" w:type="default"/>
          <w:pgSz w:w="11908" w:h="16842"/>
          <w:pgMar w:top="1599" w:right="851" w:bottom="680" w:left="851" w:header="0" w:footer="1800" w:gutter="0"/>
          <w:cols w:space="720" w:num="1"/>
        </w:sectPr>
      </w:pPr>
      <w:bookmarkStart w:id="3" w:name="d22e8a1310"/>
      <w:bookmarkEnd w:id="3"/>
    </w:p>
    <w:p>
      <w:pPr>
        <w:textAlignment w:val="center"/>
        <w:rPr>
          <w:rFonts w:ascii="Calibri" w:eastAsia="宋体" w:cs="Times New Roman"/>
          <w:b/>
          <w:sz w:val="28"/>
          <w:szCs w:val="24"/>
        </w:rPr>
      </w:pPr>
    </w:p>
    <w:tbl>
      <w:tblPr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7290"/>
      </w:tblGrid>
      <w:tr>
        <w:trPr>
          <w:gridAfter w:val="1"/>
          <w:wAfter w:w="7290" w:type="dxa"/>
        </w:trPr>
        <w:tc>
          <w:tcPr>
            <w:tcW w:w="25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contextualSpacing/>
              <w:textAlignment w:val="center"/>
              <w:rPr>
                <w:rFonts w:ascii="黑体" w:hAnsi="黑体" w:eastAsia="黑体" w:cs="Times New Roman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4"/>
              </w:rPr>
              <w:t>规格参数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0206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D9D9D9"/>
            <w:vAlign w:val="center"/>
          </w:tcPr>
          <w:p>
            <w:pPr>
              <w:keepNext/>
              <w:rPr>
                <w:rFonts w:ascii="Calibri"/>
                <w:b/>
              </w:rPr>
            </w:pPr>
            <w:r>
              <w:rPr>
                <w:rFonts w:hAnsi="微软雅黑" w:cs="Times New Roman"/>
                <w:b/>
                <w:sz w:val="18"/>
                <w:szCs w:val="18"/>
              </w:rPr>
              <w:t>基础参数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图像传感器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1/1.8” progressive scan CMOS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最低照度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彩色：0.005 Lux @ (F1.5，AGC ON)；黑白：0.0005 Lux @(F1.5，AGC 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分辨率及帧率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主码流 50Hz:25fps(3840x2160,2560x1440,1920x1080,1280×960,1280×720);60Hz: 30fps(3840x2160,2560x1440,1920×1080,1280×960,1280×720)</w:t>
            </w:r>
            <w:r>
              <w:rPr>
                <w:rFonts w:ascii="Calibri"/>
                <w:sz w:val="18"/>
                <w:szCs w:val="18"/>
              </w:rPr>
              <w:br w:type="textWrapping"/>
            </w:r>
            <w:r>
              <w:rPr>
                <w:rFonts w:ascii="Calibri"/>
                <w:sz w:val="18"/>
                <w:szCs w:val="18"/>
              </w:rPr>
              <w:t>子码流 50Hz:25fps(704×576,640×480,352×288);60Hz:30fps(704×480,640×480,352×240)</w:t>
            </w:r>
            <w:r>
              <w:rPr>
                <w:rFonts w:ascii="Calibri"/>
                <w:sz w:val="18"/>
                <w:szCs w:val="18"/>
              </w:rPr>
              <w:br w:type="textWrapping"/>
            </w:r>
            <w:r>
              <w:rPr>
                <w:rFonts w:ascii="Calibri"/>
                <w:sz w:val="18"/>
                <w:szCs w:val="18"/>
              </w:rPr>
              <w:t>三码流 50Hz:25fps(3840x2160,2560x1440,1920×1080,1280×960,1280×720,704×576,640×480,352×288);60Hz:30fps(3840x2160,2560x1440,1920×1080,1280×960,1280×720,704×480,640×480,352×240)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视频压缩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H.264/H.265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音频压缩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G.722.1、G.711-a law、G.711-u law、MP2L2、G.726、AAC、PCM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白平衡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手动白平衡、室内、室外、日光灯、钠灯、自动白平衡、自动跟踪白平衡、锁定白平衡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增益控制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自动/手动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信噪比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大于52dB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3D数字降噪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背光补偿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区域聚焦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电子快门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1/1~1/30,000s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日夜模式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自动/彩色/黑白/报警触发/定时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数字变倍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聚焦模式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自动/半自动/手动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隐私遮蔽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最多8块区域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区域曝光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压缩输出码率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32 Kbps~16384 Kbps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心跳功能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日夜转换模式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自动ICR彩转黑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曝光模式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自动曝光/光圈优先/快门优先/手动曝光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0206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D9D9D9"/>
            <w:vAlign w:val="center"/>
          </w:tcPr>
          <w:p>
            <w:pPr>
              <w:keepNext/>
              <w:rPr>
                <w:rFonts w:ascii="Calibri"/>
                <w:b/>
              </w:rPr>
            </w:pPr>
            <w:r>
              <w:rPr>
                <w:rFonts w:hAnsi="微软雅黑" w:cs="Times New Roman"/>
                <w:b/>
                <w:sz w:val="18"/>
                <w:szCs w:val="18"/>
              </w:rPr>
              <w:t>镜头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焦距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5.9 mm~135.7 mm，23倍光学变倍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变倍速度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大约4.8秒(光学，广角-望远)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水平视角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60.2°~3.4°度(广角-望远)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光圈数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F1.5~F3.4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0206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D9D9D9"/>
            <w:vAlign w:val="center"/>
          </w:tcPr>
          <w:p>
            <w:pPr>
              <w:keepNext/>
              <w:rPr>
                <w:rFonts w:ascii="Calibri"/>
                <w:b/>
              </w:rPr>
            </w:pPr>
            <w:r>
              <w:rPr>
                <w:rFonts w:hAnsi="微软雅黑" w:cs="Times New Roman"/>
                <w:b/>
                <w:sz w:val="18"/>
                <w:szCs w:val="18"/>
              </w:rPr>
              <w:t>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Smart图像增强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120 dB超宽动态、强光抑制、背光补偿、电子透雾、电子防抖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Smart编码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低码率、ROI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设备异常检测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非法访问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断电记忆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Smart侦测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区域入侵侦测,越界侦测,进入区域侦测,离开区域侦测,徘徊侦测,人员聚集侦测,快速移动侦测,停车侦测,物品遗留侦测,物品拿取侦测,音频异常侦测、移动侦测、视频遮挡侦测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人脸抓拍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道路监控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0206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D9D9D9"/>
            <w:vAlign w:val="center"/>
          </w:tcPr>
          <w:p>
            <w:pPr>
              <w:keepNext/>
              <w:rPr>
                <w:rFonts w:ascii="Calibri"/>
                <w:b/>
              </w:rPr>
            </w:pPr>
            <w:r>
              <w:rPr>
                <w:rFonts w:hAnsi="微软雅黑" w:cs="Times New Roman"/>
                <w:b/>
                <w:sz w:val="18"/>
                <w:szCs w:val="18"/>
              </w:rPr>
              <w:t>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网络协议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IPv4/IPv6,HTTP,HTTPS,802.1x,Qos,FTP,SMTP,UPnP ,DNS,DDNS,NTP,RTSP,RTCP,RTP,TCP/IP,DHCP,Bonjour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应用编程接口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支持软件集成的开放式API，支持标准协议(ONVIF、PSIA、CGI)、支持海康SDK和第三方管理平台接入、支持E家协议、支持萤石云接入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浏览器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IE 10~11, Chrome 57+, Firefox 52+, Safari 12+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同时预览视频数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最多20路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用户权限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最多32个用户，分3级:管理员、操作员和普通用户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安全模式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授权的用户名和密码，以及MAC地址绑定；HTTPS加密；IEEE 802.1x网络访问控制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0206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D9D9D9"/>
            <w:vAlign w:val="center"/>
          </w:tcPr>
          <w:p>
            <w:pPr>
              <w:keepNext/>
              <w:rPr>
                <w:rFonts w:ascii="Calibri"/>
                <w:b/>
              </w:rPr>
            </w:pPr>
            <w:r>
              <w:rPr>
                <w:rFonts w:hAnsi="微软雅黑" w:cs="Times New Roman"/>
                <w:b/>
                <w:sz w:val="18"/>
                <w:szCs w:val="18"/>
              </w:rPr>
              <w:t>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电源接口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DC12V±10%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网络接口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支持10M/100M网络数据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音频输入/输出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1进1出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报警输入/输出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1进1出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CVBS输出接口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不支持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SDI输出接口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不支持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RS485控制接口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SD卡接口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支持Micro SD/Micro SDHC/Micro SDXC卡,最大支持256G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对外接口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36pin FFC (包括网口、RS485、RS232、SDHC、Alarm In/Out、Line In/Out、电源)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对外通信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RS232接口，HIKVISION协议， RS485接口，Pelco协议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0206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D9D9D9"/>
            <w:vAlign w:val="center"/>
          </w:tcPr>
          <w:p>
            <w:pPr>
              <w:keepNext/>
              <w:rPr>
                <w:rFonts w:ascii="Calibri"/>
                <w:b/>
              </w:rPr>
            </w:pPr>
            <w:r>
              <w:rPr>
                <w:rFonts w:hAnsi="微软雅黑" w:cs="Times New Roman"/>
                <w:b/>
                <w:sz w:val="18"/>
                <w:szCs w:val="18"/>
              </w:rPr>
              <w:t>一般规范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功耗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静态5 W，动态7 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工作温度和湿度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-10</w:t>
            </w:r>
            <w:r>
              <w:rPr>
                <w:rFonts w:hint="eastAsia" w:hAnsi="微软雅黑"/>
                <w:sz w:val="18"/>
                <w:szCs w:val="18"/>
              </w:rPr>
              <w:t>℃</w:t>
            </w:r>
            <w:r>
              <w:rPr>
                <w:rFonts w:ascii="Calibri"/>
                <w:sz w:val="18"/>
                <w:szCs w:val="18"/>
              </w:rPr>
              <w:t>~60</w:t>
            </w:r>
            <w:r>
              <w:rPr>
                <w:rFonts w:hint="eastAsia" w:hAnsi="微软雅黑"/>
                <w:sz w:val="18"/>
                <w:szCs w:val="18"/>
              </w:rPr>
              <w:t>℃</w:t>
            </w:r>
            <w:r>
              <w:rPr>
                <w:rFonts w:ascii="Calibri"/>
                <w:sz w:val="18"/>
                <w:szCs w:val="18"/>
              </w:rPr>
              <w:t>；湿度小于90%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尺寸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57 mm × 67 mm × 119 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916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ascii="Calibri"/>
              </w:rPr>
            </w:pPr>
            <w:r>
              <w:rPr>
                <w:rFonts w:hAnsi="微软雅黑" w:cs="Times New Roman"/>
                <w:sz w:val="18"/>
                <w:szCs w:val="18"/>
              </w:rPr>
              <w:t>重量</w:t>
            </w:r>
          </w:p>
        </w:tc>
        <w:tc>
          <w:tcPr>
            <w:tcW w:w="7290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textAlignment w:val="center"/>
              <w:rPr>
                <w:rFonts w:hAnsi="微软雅黑" w:cs="Times New Roman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420 g</w:t>
            </w:r>
          </w:p>
        </w:tc>
      </w:tr>
    </w:tbl>
    <w:p>
      <w:pPr>
        <w:pStyle w:val="21"/>
        <w:ind w:firstLine="0" w:firstLineChars="0"/>
        <w:rPr>
          <w:rFonts w:ascii="Calibri" w:eastAsia="宋体" w:cs="Times New Roman"/>
          <w:b/>
          <w:sz w:val="2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45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4"/>
              </w:rPr>
              <w:t>订货型号</w:t>
            </w:r>
          </w:p>
          <w:p>
            <w:pPr>
              <w:contextualSpacing/>
              <w:textAlignment w:val="center"/>
              <w:rPr>
                <w:rFonts w:ascii="Calibri" w:eastAsia="宋体" w:cs="Times New Roman"/>
                <w:b/>
                <w:sz w:val="28"/>
                <w:szCs w:val="24"/>
              </w:rPr>
            </w:pPr>
            <w:r>
              <w:rPr>
                <w:rFonts w:hAnsi="微软雅黑" w:cs="Times New Roman"/>
                <w:sz w:val="18"/>
                <w:szCs w:val="18"/>
              </w:rPr>
              <w:t>iDS-2ZMN2312S(B)</w:t>
            </w:r>
          </w:p>
        </w:tc>
      </w:tr>
    </w:tbl>
    <w:p>
      <w:pPr>
        <w:spacing w:line="360" w:lineRule="auto"/>
        <w:contextualSpacing/>
        <w:textAlignment w:val="center"/>
        <w:rPr>
          <w:rFonts w:ascii="Calibri" w:eastAsia="宋体" w:cs="Times New Roman"/>
          <w:b/>
          <w:sz w:val="28"/>
          <w:szCs w:val="24"/>
        </w:rPr>
      </w:pPr>
    </w:p>
    <w:tbl>
      <w:tblPr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contextualSpacing/>
              <w:textAlignment w:val="center"/>
              <w:rPr>
                <w:rFonts w:ascii="黑体" w:hAnsi="黑体" w:eastAsia="黑体" w:cs="Times New Roman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4"/>
              </w:rPr>
              <w:t>外形尺寸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0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/>
              </w:rPr>
            </w:pPr>
            <w:r>
              <w:drawing>
                <wp:inline distT="0" distB="0" distL="114300" distR="114300">
                  <wp:extent cx="4027805" cy="2703830"/>
                  <wp:effectExtent l="0" t="0" r="10795" b="127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805" cy="270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/>
      <w:r>
        <w:fldChar w:fldCharType="begin"/>
      </w:r>
      <w:r>
        <w:instrText xml:space="preserve"> INCLUDEPICTURE "C:\\Users\\Administrator\\Desktop\\新建文件夹\\74524723545" \* MERGEFORMAT \d </w:instrText>
      </w:r>
      <w:r>
        <w:fldChar w:fldCharType="separate"/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-56515</wp:posOffset>
            </wp:positionH>
            <wp:positionV relativeFrom="page">
              <wp:posOffset>-261620</wp:posOffset>
            </wp:positionV>
            <wp:extent cx="7678420" cy="10987405"/>
            <wp:effectExtent l="0" t="0" r="0" b="0"/>
            <wp:wrapNone/>
            <wp:docPr id="3" name="图片 42" descr="7452472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2" descr="745247235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78420" cy="1098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end"/>
      </w:r>
    </w:p>
    <w:p>
      <w:pPr>
        <w:spacing w:line="300" w:lineRule="auto"/>
        <w:textAlignment w:val="center"/>
        <w:rPr>
          <w:rFonts w:ascii="Calibri" w:eastAsia="宋体" w:cs="Times New Roman"/>
          <w:szCs w:val="24"/>
        </w:rPr>
        <w:sectPr>
          <w:headerReference r:id="rId5" w:type="default"/>
          <w:pgSz w:w="11908" w:h="16842"/>
          <w:pgMar w:top="1599" w:right="851" w:bottom="680" w:left="851" w:header="0" w:footer="680" w:gutter="0"/>
          <w:cols w:space="720" w:num="1"/>
        </w:sectPr>
      </w:pPr>
      <w:bookmarkStart w:id="4" w:name="d23e8a1310"/>
      <w:bookmarkEnd w:id="4"/>
    </w:p>
    <w:p>
      <w:pPr>
        <w:rPr>
          <w:rFonts w:ascii="宋体" w:eastAsia="宋体" w:cs="Times New Roman"/>
          <w:sz w:val="24"/>
          <w:szCs w:val="24"/>
        </w:rPr>
      </w:pPr>
    </w:p>
    <w:sectPr>
      <w:headerReference r:id="rId6" w:type="default"/>
      <w:footerReference r:id="rId7" w:type="default"/>
      <w:pgSz w:w="11908" w:h="16842"/>
      <w:pgMar w:top="1599" w:right="851" w:bottom="680" w:left="851" w:header="0" w:footer="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eastAsia="宋体" w:cs="Calibri"/>
        <w:sz w:val="18"/>
        <w:szCs w:val="32"/>
      </w:rPr>
    </w:pPr>
    <w:r>
      <w:rPr>
        <w:rFonts w:ascii="宋体" w:eastAsia="宋体" w:cs="Calibri"/>
        <w:sz w:val="18"/>
        <w:szCs w:val="32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600"/>
      <w:jc w:val="right"/>
      <w:textAlignment w:val="center"/>
      <w:rPr>
        <w:rFonts w:ascii="Calibri" w:eastAsia="宋体" w:cs="Times New Roman"/>
        <w:b/>
        <w:sz w:val="18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7561580" cy="10694670"/>
          <wp:effectExtent l="0" t="0" r="1270" b="11430"/>
          <wp:wrapNone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7561580" cy="10694670"/>
          <wp:effectExtent l="0" t="0" r="1270" b="11430"/>
          <wp:wrapNone/>
          <wp:docPr id="6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7561580" cy="10694670"/>
          <wp:effectExtent l="0" t="0" r="1270" b="11430"/>
          <wp:wrapNone/>
          <wp:docPr id="7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61276"/>
    <w:multiLevelType w:val="multilevel"/>
    <w:tmpl w:val="55E61276"/>
    <w:lvl w:ilvl="0" w:tentative="0">
      <w:start w:val="1"/>
      <w:numFmt w:val="bullet"/>
      <w:lvlText w:val=""/>
      <w:lvlJc w:val="center"/>
      <w:pPr>
        <w:ind w:left="113" w:hanging="113"/>
      </w:pPr>
      <w:rPr>
        <w:rFonts w:hint="default" w:ascii="Wingdings" w:hAnsi="Wingdings"/>
        <w:spacing w:val="0"/>
        <w:sz w:val="10"/>
        <w:szCs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3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t">
      <v:fill on="f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iPriority w:val="0"/>
    <w:pPr>
      <w:snapToGrid w:val="0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uiPriority w:val="0"/>
    <w:rPr>
      <w:b/>
    </w:rPr>
  </w:style>
  <w:style w:type="paragraph" w:customStyle="1" w:styleId="8">
    <w:name w:val="para"/>
    <w:uiPriority w:val="0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  <w:lang w:val="en-US" w:eastAsia="zh-CN" w:bidi="ar-SA"/>
    </w:rPr>
  </w:style>
  <w:style w:type="paragraph" w:customStyle="1" w:styleId="9">
    <w:name w:val="topictitle"/>
    <w:uiPriority w:val="0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  <w:lang w:val="en-US" w:eastAsia="zh-CN" w:bidi="ar-SA"/>
    </w:rPr>
  </w:style>
  <w:style w:type="paragraph" w:customStyle="1" w:styleId="10">
    <w:name w:val="sectiontitle"/>
    <w:uiPriority w:val="0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  <w:lang w:val="en-US" w:eastAsia="zh-CN" w:bidi="ar-SA"/>
    </w:rPr>
  </w:style>
  <w:style w:type="paragraph" w:customStyle="1" w:styleId="11">
    <w:name w:val="title 1"/>
    <w:uiPriority w:val="0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  <w:lang w:val="en-US" w:eastAsia="zh-CN" w:bidi="ar-SA"/>
    </w:rPr>
  </w:style>
  <w:style w:type="paragraph" w:customStyle="1" w:styleId="12">
    <w:name w:val="tabletitle"/>
    <w:uiPriority w:val="0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  <w:lang w:val="en-US" w:eastAsia="zh-CN" w:bidi="ar-SA"/>
    </w:rPr>
  </w:style>
  <w:style w:type="paragraph" w:customStyle="1" w:styleId="13">
    <w:name w:val="entrytitle"/>
    <w:uiPriority w:val="0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  <w:lang w:val="en-US" w:eastAsia="zh-CN" w:bidi="ar-SA"/>
    </w:rPr>
  </w:style>
  <w:style w:type="paragraph" w:customStyle="1" w:styleId="14">
    <w:name w:val="link"/>
    <w:uiPriority w:val="0"/>
    <w:pPr>
      <w:widowControl w:val="0"/>
      <w:autoSpaceDE w:val="0"/>
      <w:autoSpaceDN w:val="0"/>
      <w:adjustRightInd w:val="0"/>
    </w:pPr>
    <w:rPr>
      <w:rFonts w:ascii="宋体" w:eastAsia="宋体"/>
      <w:sz w:val="24"/>
      <w:szCs w:val="24"/>
      <w:lang w:val="en-US" w:eastAsia="zh-CN" w:bidi="ar-SA"/>
    </w:rPr>
  </w:style>
  <w:style w:type="character" w:customStyle="1" w:styleId="15">
    <w:name w:val="页眉 字符"/>
    <w:link w:val="3"/>
    <w:uiPriority w:val="0"/>
    <w:rPr>
      <w:rFonts w:ascii="微软雅黑" w:eastAsia="微软雅黑" w:cs="微软雅黑"/>
      <w:kern w:val="0"/>
      <w:sz w:val="18"/>
      <w:szCs w:val="18"/>
    </w:rPr>
  </w:style>
  <w:style w:type="character" w:customStyle="1" w:styleId="16">
    <w:name w:val="页脚 字符"/>
    <w:link w:val="2"/>
    <w:uiPriority w:val="0"/>
    <w:rPr>
      <w:rFonts w:ascii="微软雅黑" w:eastAsia="微软雅黑" w:cs="微软雅黑"/>
      <w:kern w:val="0"/>
      <w:sz w:val="18"/>
      <w:szCs w:val="18"/>
    </w:rPr>
  </w:style>
  <w:style w:type="table" w:customStyle="1" w:styleId="17">
    <w:name w:val="网格型5"/>
    <w:basedOn w:val="4"/>
    <w:uiPriority w:val="0"/>
    <w:rPr>
      <w:rFonts w:eastAsia="Times New Roman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4"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No Spacing"/>
    <w:link w:val="20"/>
    <w:uiPriority w:val="0"/>
    <w:rPr>
      <w:sz w:val="22"/>
      <w:szCs w:val="22"/>
      <w:lang w:val="en-US" w:eastAsia="zh-CN" w:bidi="ar-SA"/>
    </w:rPr>
  </w:style>
  <w:style w:type="character" w:customStyle="1" w:styleId="20">
    <w:name w:val="无间隔 字符"/>
    <w:link w:val="19"/>
    <w:uiPriority w:val="0"/>
    <w:rPr>
      <w:sz w:val="22"/>
      <w:szCs w:val="22"/>
    </w:rPr>
  </w:style>
  <w:style w:type="paragraph" w:customStyle="1" w:styleId="2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../NUL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333</Words>
  <Characters>1901</Characters>
  <Lines>15</Lines>
  <Paragraphs>4</Paragraphs>
  <TotalTime>1.00138888888889</TotalTime>
  <ScaleCrop>false</ScaleCrop>
  <LinksUpToDate>false</LinksUpToDate>
  <CharactersWithSpaces>2230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2019-10-23T08:49:00Z</dcterms:created>
  <dc:creator>雷秋玥</dc:creator>
  <cp:lastModifiedBy>海康机芯~王学峰</cp:lastModifiedBy>
  <dcterms:modified xsi:type="dcterms:W3CDTF">2021-07-05T07:57:51Z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F0901ABD89A74C849073FD5038785B9B</vt:lpwstr>
  </property>
</Properties>
</file>